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财务账号使用保证书</w:t>
      </w: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spacing w:line="480" w:lineRule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严格遵守中华人民共和国法律</w:t>
      </w:r>
    </w:p>
    <w:p>
      <w:pPr>
        <w:numPr>
          <w:ilvl w:val="0"/>
          <w:numId w:val="1"/>
        </w:numPr>
        <w:spacing w:line="480" w:lineRule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严格符合西南财经大学的财务管理规定</w:t>
      </w:r>
    </w:p>
    <w:p>
      <w:pPr>
        <w:numPr>
          <w:ilvl w:val="0"/>
          <w:numId w:val="1"/>
        </w:numPr>
        <w:spacing w:line="480" w:lineRule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不外泄中心财务账号的相关信息</w:t>
      </w:r>
    </w:p>
    <w:p>
      <w:pPr>
        <w:numPr>
          <w:ilvl w:val="0"/>
          <w:numId w:val="1"/>
        </w:numPr>
        <w:spacing w:line="480" w:lineRule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违规后果自负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right"/>
        <w:rPr>
          <w:rFonts w:hint="eastAsia"/>
          <w:sz w:val="24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签字（指纹印）：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日期：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EA79D"/>
    <w:multiLevelType w:val="singleLevel"/>
    <w:tmpl w:val="23FEA79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0249B"/>
    <w:rsid w:val="17307914"/>
    <w:rsid w:val="18502733"/>
    <w:rsid w:val="2409640B"/>
    <w:rsid w:val="4CF0249B"/>
    <w:rsid w:val="60F2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2019-04-25T08:27:00Z</dcterms:created>
  <dc:creator>妮妮同学</dc:creator>
  <cp:lastModifiedBy>妮妮同学</cp:lastModifiedBy>
  <dcterms:modified xsi:type="dcterms:W3CDTF">2019-04-29T09:15:39Z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